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Empleo total año por año frente a 2022 (trabajadores)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2026-09-17T00:35:41Z</dcterms:modified>
  <cp:category/>
</cp:coreProperties>
</file>