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V1b. Honest DiD (magnitudes relativas): empleo total (log), promedio 2023-2024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157"/>
        <w:gridCol w:w="1169"/>
        <w:gridCol w:w="1266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Mbar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C-LF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DeltaRM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2026-09-17T01:11:23Z</dcterms:modified>
  <cp:category/>
</cp:coreProperties>
</file>