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Cobertura (%faltantes / %ceros) de variables clave, por año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4276"/>
        <w:gridCol w:w="1206"/>
        <w:gridCol w:w="1254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pct_na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pct_cero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obreros_permanentes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21.490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22.030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23.650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24.390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23.390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22.280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22.180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21.490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19.390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18.770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18.450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17.810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17.860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18.250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17.510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17.230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16.990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obreros_total_ocupado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65.030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63.950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63.020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64.850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63.540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62.230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62.720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62.610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61.210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60.780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59.250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58.520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58.720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58.210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57.940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57.690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obreros_temporal_directo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58.160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67.100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70.410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72.600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74.420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75.380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74.950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74.970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74.370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72.380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72.140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71.830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71.390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72.190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71.470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69.880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69.770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obreros_temporal_agencias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70.020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78.150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82.120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83.350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82.780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82.910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82.490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81.560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81.300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79.590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78.750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77.830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76.690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78.600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79.980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79.660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79.330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obreros_aprendices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77.450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sueldos_permanentes_obreros_c3r2c1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21.410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sueldos_permanentes_obreros_c3r2c1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22.060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sueldos_permanentes_obreros_c3r2c1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23.510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sueldos_permanentes_obreros_c3r2c1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24.290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sueldos_permanentes_obreros_c3r2c1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23.320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sueldos_permanentes_obreros_c3r2c1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22.230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sueldos_permanentes_obreros_c3r2c1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22.120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sueldos_permanentes_obreros_c3r2c1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21.430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sueldos_permanentes_obreros_c3r2c1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19.410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sueldos_permanentes_obreros_c3r2c1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18.770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sueldos_permanentes_obreros_c3r2c1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18.470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sueldos_permanentes_obreros_c3r2c1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17.770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sueldos_permanentes_obreros_c3r2c1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18.020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sueldos_permanentes_obreros_c3r2c1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18.250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sueldos_permanentes_obreros_c3r2c1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17.430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sueldos_permanentes_obreros_c3r2c1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17.140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sueldos_permanentes_obreros_c3r2c1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16.890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costos_totales_personal_total_c3r10c3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costos_totales_personal_total_c3r10c3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costos_totales_personal_total_c3r10c3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costos_totales_personal_total_c3r10c3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costos_totales_personal_total_c3r10c3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costos_totales_personal_total_c3r10c3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costos_totales_personal_total_c3r10c3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costos_totales_personal_total_c3r10c3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costos_totales_personal_total_c3r10c3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costos_totales_personal_total_c3r10c3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costos_totales_personal_total_c3r10c3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costos_totales_personal_total_c3r10c3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costos_totales_personal_total_c3r10c3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costos_totales_personal_total_c3r10c3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costos_totales_personal_total_c3r10c3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costos_totales_personal_total_c3r10c3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costos_totales_personal_total_c3r10c3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salario_integral_total_c3r1c3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77.090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salario_integral_total_c3r1c3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79.850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salario_integral_total_c3r1c3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81.350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salario_integral_total_c3r1c3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82.300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salario_integral_total_c3r1c3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81.240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salario_integral_total_c3r1c3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80.660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salario_integral_total_c3r1c3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80.770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salario_integral_total_c3r1c3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80.180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salario_integral_total_c3r1c3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77.880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salario_integral_total_c3r1c3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77.250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salario_integral_total_c3r1c3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76.580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salario_integral_total_c3r1c3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75.960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salario_integral_total_c3r1c3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salario_integral_total_c3r1c3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salario_integral_total_c3r1c3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salario_integral_total_c3r1c3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salario_integral_total_c3r1c3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impuesto_renta_equidad_total_c3r20c3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impuesto_renta_equidad_total_c3r20c3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impuesto_renta_equidad_total_c3r20c3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impuesto_renta_equidad_total_c3r20c3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impuesto_renta_equidad_total_c3r20c3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impuesto_renta_equidad_total_c3r20c3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impuesto_renta_equidad_total_c3r20c3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impuesto_renta_equidad_total_c3r20c3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23.600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impuesto_renta_equidad_total_c3r20c3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22.070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impuesto_renta_equidad_total_c3r20c3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96.210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impuesto_renta_equidad_total_c3r20c3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impuesto_renta_equidad_total_c3r20c3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impuesto_renta_equidad_total_c3r20c3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99.840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impuesto_renta_equidad_total_c3r20c3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impuesto_renta_equidad_total_c3r20c3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impuesto_renta_equidad_total_c3r20c3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impuesto_renta_equidad_total_c3r20c3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valor_ventas_valorven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valor_ventas_valorven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valor_ventas_valorven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valor_ventas_valorven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valor_ventas_valorven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valor_ventas_valorven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valor_ventas_valorven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valor_ventas_valorven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valor_ventas_valorven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valor_ventas_valorven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valor_ventas_valorven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valor_ventas_valorven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valor_ventas_valorven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valor_ventas_valorven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valor_ventas_valorven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valor_ventas_valorven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valor_ventas_valorven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n_establecimientos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n_establecimientos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n_establecimientos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n_establecimientos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n_establecimientos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n_establecimientos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n_establecimientos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n_establecimientos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n_establecimientos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n_establecimientos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n_establecimientos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n_establecimientos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n_establecimientos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n_establecimientos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n_establecimientos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n_establecimientos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n_establecimientos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2026-09-24T19:53:11Z</dcterms:modified>
  <cp:category/>
</cp:coreProperties>
</file>