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Contraste SALARPER/PRESSPER/SALPEYTE contra las filas individuales ya extraídas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06"/>
        <w:gridCol w:w="240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pct_coincide_exacto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SALARPER vs C3R2C3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84.330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PRESSPER vs C3R3C3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84.330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SALPEYTE vs C3R2C3+C3R4C3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51.110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2026-09-24T20:01:25Z</dcterms:modified>
  <cp:category/>
</cp:coreProperties>
</file>