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Correlaciones entre las medidas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98"/>
        <w:gridCol w:w="2698"/>
        <w:gridCol w:w="1206"/>
        <w:gridCol w:w="1389"/>
        <w:gridCol w:w="96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medida_2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6,178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2026-09-24T20:35:05Z</dcterms:modified>
  <cp:category/>
</cp:coreProperties>
</file>