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5. Primer eslabón con y sin controles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768"/>
        <w:gridCol w:w="1462"/>
        <w:gridCol w:w="1132"/>
        <w:gridCol w:w="1609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 controles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4,863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controles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4,863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 controles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controles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 controles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5,572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controles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5,572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 controles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5,577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controles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5,577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 controles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5,942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controles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5,942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2026-09-24T20:47:15Z</dcterms:modified>
  <cp:category/>
</cp:coreProperties>
</file>