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Las dos especificaciones sobre las mismas firmas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12"/>
        <w:gridCol w:w="1462"/>
        <w:gridCol w:w="1854"/>
        <w:gridCol w:w="1132"/>
        <w:gridCol w:w="1426"/>
        <w:gridCol w:w="1829"/>
        <w:gridCol w:w="1010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especificacion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Panel, muestra común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-1.5355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Corte, muestra común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2026-09-24T21:18:56Z</dcterms:modified>
  <cp:category/>
</cp:coreProperties>
</file>