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Resumen de la reconciliación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52"/>
        <w:gridCol w:w="5119"/>
        <w:gridCol w:w="1426"/>
        <w:gridCol w:w="1132"/>
        <w:gridCol w:w="1609"/>
        <w:gridCol w:w="1829"/>
        <w:gridCol w:w="101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bloque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especificacion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Especificaciones originales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Panel, outcome con propietarios, winsorizado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-1.0228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Especificaciones originales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Corte, outcome sin propietarios, filtrado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Sobre la misma muestra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Panel, muestra común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4,481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Sobre la misma muestra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Corte, muestra común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2.1225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4,481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2026-09-24T21:19:02Z</dcterms:modified>
  <cp:category/>
</cp:coreProperties>
</file>