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10b (con control de tamaño x año). Valor de quiebre de HonestDiD por resultado y supuesto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3137"/>
        <w:gridCol w:w="2379"/>
        <w:gridCol w:w="1744"/>
        <w:gridCol w:w="1768"/>
        <w:gridCol w:w="365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supuesto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significativo_original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valor_quiebre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maximo_grilla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Robusto hasta 0.75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Robusto en toda la grilla probada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Robusto hasta 0.25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Robusto en toda la grilla probada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Robusto hasta 0.5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Robusto en toda la grilla probada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2026-10-01T18:30:12Z</dcterms:modified>
  <cp:category/>
</cp:coreProperties>
</file>