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11. Prueba conjunta de años previos y observaciones, por variable y especificación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3725"/>
        <w:gridCol w:w="2710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etiqueta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 por tamaño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 por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 por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 por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 por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 por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directo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 por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16,213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directo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 por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16,213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 por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 por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de agencias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 por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15,614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log_agencias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de agencias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 por tamaño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15,614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2026-10-01T18:30:14Z</dcterms:modified>
  <cp:category/>
</cp:coreProperties>
</file>