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V1. Intervalos ampliados si los grupos se hubieran separado hasta M veces el peor movimiento previo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V1. Intervalos ampliados si los grupos se hubieran separado hasta M veces el peor movimiento previo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853"/>
        <w:gridCol w:w="1462"/>
        <w:gridCol w:w="1854"/>
        <w:gridCol w:w="1132"/>
        <w:gridCol w:w="1609"/>
        <w:gridCol w:w="1609"/>
        <w:gridCol w:w="1731"/>
        <w:gridCol w:w="1084"/>
        <w:gridCol w:w="2379"/>
        <w:gridCol w:w="2502"/>
        <w:gridCol w:w="1646"/>
        <w:gridCol w:w="3149"/>
        <w:gridCol w:w="181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ic_ampliado_inferior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ic_ampliado_superior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incluye_cero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movimiento_maximo_previo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M_de_quiebre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(log): cambio 2022 -&gt;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(log):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(log):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(log):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(trabajadores): promedio 2023-24 frente a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(trabajadores): promedio 2023-24 frente a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(trabajadores): promedio 2023-24 frente a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-5.2251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(trabajadores): promedio 2023-24 frente a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-6.8092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(log): promedio 2023-24 frente a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(log): promedio 2023-24 frente a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(log): promedio 2023-24 frente a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0.4887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(log): promedio 2023-24 frente a 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0.4887</w:t>
            </w:r>
          </w:p>
        </w:tc>
      </w:tr>
    </w:tbl>
    <w:p>
      <w:pPr>
        <w:pStyle w:val="Titre2"/>
      </w:pPr>
      <w:r>
        <w:t xml:space="preserve">V1b. Honest DiD (magnitudes relativas): empleo total (log), promedio 2023-2024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V1b. Honest DiD (magnitudes relativas): empleo total (log), promedio 2023-2024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7"/>
        <w:gridCol w:w="1157"/>
        <w:gridCol w:w="1169"/>
        <w:gridCol w:w="1266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Mbar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C-LF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DeltaRM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C-LF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DeltaRM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C-LF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DeltaRM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C-LF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DeltaRM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2.0000</w:t>
            </w:r>
          </w:p>
        </w:tc>
      </w:tr>
    </w:tbl>
    <w:p>
      <w:pPr>
        <w:pStyle w:val="Titre2"/>
      </w:pPr>
      <w:r>
        <w:t xml:space="preserve">V2. Efecto promedio 2023-2024 según el período de comparación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V2. Efecto promedio 2023-2024 según el período de comparación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87"/>
        <w:gridCol w:w="2942"/>
        <w:gridCol w:w="1462"/>
        <w:gridCol w:w="1854"/>
        <w:gridCol w:w="1132"/>
        <w:gridCol w:w="1609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comparacion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Frente a 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-3.6409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Frente a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Frente a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Frente a 2021-2022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Frente a 2021-2022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Frente a 2021-2022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Frente a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Frente a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Frente a 2015-2019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Frente a todos los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Frente a todos los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Frente a todos los previos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-0.0027</w:t>
            </w:r>
          </w:p>
        </w:tc>
      </w:tr>
    </w:tbl>
    <w:p>
      <w:pPr>
        <w:pStyle w:val="Titre2"/>
      </w:pPr>
      <w:r>
        <w:t xml:space="preserve">V3. Salario y empleo con Kaitz medido en 2019 y en 2022 (mismas firmas)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V3. Salario y empleo con Kaitz medido en 2019 y en 2022 (mismas firmas)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94"/>
        <w:gridCol w:w="5889"/>
        <w:gridCol w:w="1462"/>
        <w:gridCol w:w="1854"/>
        <w:gridCol w:w="1132"/>
        <w:gridCol w:w="1609"/>
        <w:gridCol w:w="1609"/>
        <w:gridCol w:w="1731"/>
        <w:gridCol w:w="196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p_años_previos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Salario: cambio 2022 -&gt;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Salario: salto 2023 frente al cambio típico 2015-2018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(log): promedio después menos promedio 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Salario: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Salario: salto 2023 frente al cambio típico 2015-2018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(log): promedio después menos promedio antes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</w:t>
            </w:r>
          </w:p>
        </w:tc>
      </w:tr>
    </w:tbl>
    <w:p>
      <w:pPr>
        <w:pStyle w:val="Titre2"/>
      </w:pPr>
      <w:r>
        <w:t xml:space="preserve">V4. Efecto usando solo 2023 o solo 2024 como año después (2024 sin subsidios)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V4. Efecto usando solo 2023 o solo 2024 como año después (2024 sin subsidios)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9"/>
        <w:gridCol w:w="2587"/>
        <w:gridCol w:w="1462"/>
        <w:gridCol w:w="1854"/>
        <w:gridCol w:w="1132"/>
        <w:gridCol w:w="1609"/>
        <w:gridCol w:w="1609"/>
        <w:gridCol w:w="1731"/>
        <w:gridCol w:w="182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periodo_despues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39,839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 2023 -&gt; 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 2023 -&gt; 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Titre2"/>
      </w:pPr>
      <w:r>
        <w:t xml:space="preserve">V5. Prueba de años previos de los resultados exploratorios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V5. Prueba de años previos de los resultados exploratorios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46"/>
        <w:gridCol w:w="1964"/>
        <w:gridCol w:w="2796"/>
        <w:gridCol w:w="2074"/>
        <w:gridCol w:w="2147"/>
        <w:gridCol w:w="207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p_años_previos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años_previos_parecidos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coeficiente_2024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(trabajadores)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(se rechaza)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-1.1492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[-2.8731; 0.5747]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-1.0249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(se rechaza)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[-1.3663; 1.5378]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permanentes (puntos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(se rechaza)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[-1.5601; -0.4226]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-0.8864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(se rechaza)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[0.0031; 0.0399]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(se rechaza)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[0.121; 0.1449]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administrativo - obrero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(se rechaza)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[-0.1089; -0.0826]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-0.1149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profesional - obrero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(se rechaza)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[-0.1562; -0.1108]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-0.1661</w:t>
            </w:r>
          </w:p>
        </w:tc>
      </w:tr>
    </w:tbl>
    <w:p>
      <w:pPr>
        <w:pStyle w:val="Titre2"/>
      </w:pPr>
      <w:r>
        <w:t xml:space="preserve">V6. Placebo: efecto de un choque ficticio en 2018 (datos 2015-2019)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V6. Placebo: efecto de un choque ficticio en 2018 (datos 2015-2019)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437"/>
        <w:gridCol w:w="2587"/>
        <w:gridCol w:w="1462"/>
        <w:gridCol w:w="1854"/>
        <w:gridCol w:w="1132"/>
        <w:gridCol w:w="1609"/>
        <w:gridCol w:w="1609"/>
        <w:gridCol w:w="1731"/>
        <w:gridCol w:w="182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prueba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Placebo: choque ficticio en 2018 (datos 2015-2019)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24,688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Placebo: choque ficticio en 2018 (datos 2015-2019)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Placebo: choque ficticio en 2018 (datos 2015-2019)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Placebo: choque ficticio en 2018 (datos 2015-2019)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24,691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5,018</w:t>
            </w:r>
          </w:p>
        </w:tc>
      </w:tr>
    </w:tbl>
    <w:p>
      <w:pPr>
        <w:pStyle w:val="Titre2"/>
      </w:pPr>
      <w:r>
        <w:t xml:space="preserve">Robustez: salario y empleo total con distintas muestras, controles y errores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Robustez: salario y empleo total con distintas muestras, controles y errores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86"/>
        <w:gridCol w:w="3792"/>
        <w:gridCol w:w="1462"/>
        <w:gridCol w:w="1854"/>
        <w:gridCol w:w="1132"/>
        <w:gridCol w:w="1609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 Principal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(log): cambio 2022 -&gt;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 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 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V7. Sin salarios extremos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(log):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V7. Sin salarios extremos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V7. Sin salarios extremos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V8. 1. Solo firma y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(log):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V8. 1. Solo firma y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-8.4264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-11.3775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-5.4752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V8. 1. Solo firma y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V8. 2. Firma, año y sector x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(log):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V8. 2. Firma, año y sector x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-7.9428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-10.8522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-5.0334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V8. 2. Firma, año y sector x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V9. Panel balanceado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(log):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V9. Panel balanceado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V9. Panel balanceado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V10. Errores agrupados por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(log):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V10. Errores agrupados por sector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1.4004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V10. Errores agrupados por sector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0.0047</w:t>
            </w:r>
          </w:p>
        </w:tc>
      </w:tr>
    </w:tbl>
    <w:p>
      <w:pPr>
        <w:pStyle w:val="Titre2"/>
      </w:pPr>
      <w:r>
        <w:t xml:space="preserve">V11. Primer eslabón y empleo con Kaitz 2022, 2019 y promedio (mismas firmas)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V11. Primer eslabón y empleo con Kaitz 2022, 2019 y promedio (mismas firmas)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94"/>
        <w:gridCol w:w="6819"/>
        <w:gridCol w:w="1462"/>
        <w:gridCol w:w="1854"/>
        <w:gridCol w:w="1132"/>
        <w:gridCol w:w="1609"/>
        <w:gridCol w:w="1609"/>
        <w:gridCol w:w="1731"/>
        <w:gridCol w:w="196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p_años_previos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Salario: salto 2023 frente al cambio típico 2015-2018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Salario: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(log): promedio después menos promedio 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(trabajadores): promedio después menos promedio 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Salario: salto 2023 frente al cambio típico 2015-2018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Salario: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(log): promedio después menos promedio 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(trabajadores): promedio después menos promedio 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promedio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Salario: salto 2023 frente al cambio típico 2015-2018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promedio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Salario: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promedio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(log): promedio después menos promedio antes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promedio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(trabajadores): promedio después menos promedio antes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-3.0872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-6.2942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0.6879</w:t>
            </w:r>
          </w:p>
        </w:tc>
      </w:tr>
    </w:tbl>
    <w:p>
      <w:pPr>
        <w:pStyle w:val="Titre2"/>
      </w:pPr>
      <w:r>
        <w:t xml:space="preserve">V11b. Regla de decisión: medida de exposición principal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V11b. Regla de decisión: medida de exposición principal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94"/>
        <w:gridCol w:w="2306"/>
        <w:gridCol w:w="1120"/>
        <w:gridCol w:w="2526"/>
        <w:gridCol w:w="2588"/>
        <w:gridCol w:w="3224"/>
        <w:gridCol w:w="112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salto_salarial_2023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p_salto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pasa_primer_eslabon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M_de_quiebre_salario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p_años_previos_empleo_log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elegida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promedio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p>
      <w:pPr>
        <w:pStyle w:val="Titre2"/>
      </w:pPr>
      <w:r>
        <w:t xml:space="preserve">V12. Empleo total y prueba de años previos agregando controles uno por uno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V12. Empleo total y prueba de años previos agregando controles uno por uno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33"/>
        <w:gridCol w:w="2587"/>
        <w:gridCol w:w="1462"/>
        <w:gridCol w:w="1854"/>
        <w:gridCol w:w="1132"/>
        <w:gridCol w:w="1609"/>
        <w:gridCol w:w="1609"/>
        <w:gridCol w:w="1731"/>
        <w:gridCol w:w="1829"/>
        <w:gridCol w:w="196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p_años_previos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Firma y año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Firma y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-8.4264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-11.3775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-5.4752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+ sector x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+ sector x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-7.9428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-10.8522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+ tamaño x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+ tamaño x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+ departamento x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+ departamento x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-7.8680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-10.7647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 + sector y tamaño x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 + sector y tamaño x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 + sector y departamento x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 + sector y departamento x 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-7.3699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-10.1990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 Completo (principal)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0.4544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 Completo (principal)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(trabajadores)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-1.7279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-4.3599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0.9175</w:t>
            </w:r>
          </w:p>
        </w:tc>
      </w:tr>
    </w:tbl>
    <w:p>
      <w:pPr>
        <w:pStyle w:val="Titre2"/>
      </w:pPr>
      <w:r>
        <w:t xml:space="preserve">Tablero de validaciones: pregunta del jurado, resultado y qué mirar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Tablero de validaciones: pregunta del jurado, resultado y qué mirar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99"/>
        <w:gridCol w:w="7186"/>
        <w:gridCol w:w="12371"/>
        <w:gridCol w:w="998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pregunta_del_jurado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que_mirar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V1. Sensibilidad (salario)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¿El aumento salarial aguanta si los grupos venían distintos?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Intervalo con M = 1: [-0.91%; 8.99%]. M de quiebre: 0.76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 de quiebre mayor que 1: el salto de 2023 supera el peor movimiento previo.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V1. Sensibilidad (empleo)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¿Qué rango de efectos sobre el empleo es compatible con los datos?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Intervalo con M = 1: [-4.58%; 0.75%]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 rango de caídas de empleo que no se pueden descartar.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V2. Período de comparación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¿El resultado depende de que 2022 fue un año alto?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Frente a 2022: -1.91% [-3.11; -0.72], p 0.002. Frente a 2015-2019: -0.74% [-2.54; 1.06], p 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 cambian de signo o de significancia, el resultado depende de la referencia.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V3. Kaitz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¿El salto salarial es efecto del mínimo o recuperación de 2022?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Salto 2023 con Kaitz 2019: 2.21% [1.34; 3.08], p &lt; 0,001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Positivo y significativo: el salto no es solo recuperación del año base.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V4. Solo 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¿No es el fin del incentivo al empleo lo que ven?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(log), solo 2024: -1.06% [-2.74; 0.62], p 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 2024 se parece a 2023, pesa más el mínimo que el fin del subsidio.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V5. Ventas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¿Las ventas venían parecidas antes?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años previos &lt; 0,001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&lt; 0,05: el resultado de ventas no se lee como efecto de 2023.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V5. Brecha salarial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¿La compresión salarial venía de antes?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años previos &lt; 0,001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&lt; 0,05: la compresión no se lee como efecto de 2023.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V6. Placebo 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¿El método encuentra 'efectos' en cualquier año?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(log): -0.83% [-2.17; 0.5], p 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significativo: el método no inventa efectos donde no hubo choque.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V7 a V10. 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¿Cambia con otra muestra, otros controles u otros errores?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 entre -4.77% y -0.85%; significativo en 2 de 5 versiones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R01: qué versiones cambian el resultado (en especial V8 sin controles).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V11. Medida de Kaitz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¿Por qué esa medida de exposición y no otra?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Elegida por la regla: Kaitz promedio (salto salarial 4.02%, M de quiebre 0.76)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 regla está escrita antes de correr; el empleo no se usa para elegir.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V12. Controles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¿Qué control cambia el resultado del empleo?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controles: -4.77% (p previos &lt; 0,001). + tamaño: -0.85% (p previos 0.536). + departamento: -4.48% (p previos &lt; 0,001)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 control que acerca el efecto a cero y limpia los años previos es el que justifica la especificación.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2026-09-17T01:12:42Z</dcterms:modified>
  <cp:category/>
</cp:coreProperties>
</file>