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D0. Variables usadas en los descriptivos y si están en la base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40"/>
        <w:gridCol w:w="4557"/>
        <w:gridCol w:w="140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disponible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produccion_bruta_prodbr2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valor_agregado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valor_agregado_valagri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consumo_intermedio_consin2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costo_laboral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inversion_total_c7r10c2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activos_fijos_activfi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terceros_total_c3r41c3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agencias_personal_temporal_total_c3r8c3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energia_consumida_kwh_c5r1c4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exportado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porcentaje_exportado_porcvt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2026-09-20T00:45:25Z</dcterms:modified>
  <cp:category/>
</cp:coreProperties>
</file>