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D11. Salario mínimo, auxilio de transporte y costo mínimo de contratación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818"/>
        <w:gridCol w:w="1634"/>
        <w:gridCol w:w="1818"/>
        <w:gridCol w:w="16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auxilio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factor_carga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74,000.000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990,872.371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77,700.000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1,058,492.770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83,140.000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1,132,588.651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88,211.000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1,199,605.966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97,032.000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1,275,733.040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102,854.000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1,352,277.172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106,454.000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1,399,606.856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117,172.000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1,540,524.575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140,606.000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1,792,522.620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162,000.000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2,014,067.200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2026-09-20T00:45:42Z</dcterms:modified>
  <cp:category/>
</cp:coreProperties>
</file>