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 (con control de tamaño x año).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-11.252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2026-10-01T21:36:51Z</dcterms:modified>
  <cp:category/>
</cp:coreProperties>
</file>