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itre2"/>
      </w:pPr>
      <w:r>
        <w:t xml:space="preserve">Tabla 1. Las dos especificaciones tal como están en el póster y en 03_primer_eslabon_medidas.R</w:t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Tabla 1. Las dos especificaciones tal como están en el póster y en 03_primer_eslabon_medidas.R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5119"/>
        <w:gridCol w:w="1462"/>
        <w:gridCol w:w="1854"/>
        <w:gridCol w:w="1132"/>
        <w:gridCol w:w="1426"/>
        <w:gridCol w:w="1829"/>
        <w:gridCol w:w="1010"/>
        <w:gridCol w:w="1609"/>
      </w:tblGrid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especificacion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coeficiente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error_estandar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p_valor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efecto_pct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observaciones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firmas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significancia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A. Panel, outcome con propietarios, winsorizado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-0.0089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0.0040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0.0269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-0.8921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44,614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5,098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</w:t>
            </w:r>
          </w:p>
        </w:tc>
      </w:tr>
      <w:tr>
        <w:trPr>
          <w:trHeight w:val="62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B. Corte, outcome sin propietarios, filtrado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0.0298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0.0051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2.9791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4,863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4,863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</w:tr>
    </w:tbl>
    <w:p>
      <w:pPr>
        <w:pStyle w:val="Titre2"/>
      </w:pPr>
      <w:r>
        <w:t xml:space="preserve">Tabla 2. De la especificación del póster a la de 03_primer_eslabon_medidas.R, un cambio a la vez</w:t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Tabla 2. De la especificación del póster a la de 03_primer_eslabon_medidas.R, un cambio a la vez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5461"/>
        <w:gridCol w:w="1462"/>
        <w:gridCol w:w="1854"/>
        <w:gridCol w:w="1132"/>
        <w:gridCol w:w="1426"/>
        <w:gridCol w:w="1829"/>
        <w:gridCol w:w="1010"/>
        <w:gridCol w:w="1609"/>
        <w:gridCol w:w="2746"/>
      </w:tblGrid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especificacion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coeficiente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error_estandar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p_valor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efecto_pct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observaciones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firmas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significancia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cambio_vs_anterior_pct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 Póster: panel + con propietarios + winsorizado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-0.0089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0.0040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0.0269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-0.8921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44,614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5,098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 + outcome sin propietarios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-0.0100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-0.9999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44,614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5,098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-0.1078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 + filtro de plausibilidad en vez de winsorización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-0.0103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-1.0303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43,511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4,971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-0.0304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 + sin controles interactuados con año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0.2274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-0.3957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43,511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4,971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0.6346</w:t>
            </w:r>
          </w:p>
        </w:tc>
      </w:tr>
      <w:tr>
        <w:trPr>
          <w:trHeight w:val="62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 03_primer_eslabon_medidas.R: corte transversal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0.0298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0.0051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2.9791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4,863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4,863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3.3748</w:t>
            </w:r>
          </w:p>
        </w:tc>
      </w:tr>
    </w:tbl>
    <w:p>
      <w:pPr>
        <w:pStyle w:val="Titre2"/>
      </w:pPr>
      <w:r>
        <w:t xml:space="preserve">Tabla 3. Las dos especificaciones sobre las mismas firmas</w:t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Tabla 3. Las dos especificaciones sobre las mismas firmas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612"/>
        <w:gridCol w:w="1462"/>
        <w:gridCol w:w="1854"/>
        <w:gridCol w:w="1132"/>
        <w:gridCol w:w="1426"/>
        <w:gridCol w:w="1829"/>
        <w:gridCol w:w="1010"/>
        <w:gridCol w:w="1609"/>
      </w:tblGrid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especificacion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coeficiente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error_estandar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p_valor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efecto_pct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observaciones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firmas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significancia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Panel, muestra común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-0.0104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0.0040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0.0097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-1.0386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42,786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4,863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</w:tr>
      <w:tr>
        <w:trPr>
          <w:trHeight w:val="62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Corte, muestra común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0.0298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0.0051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2.9791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4,863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4,863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</w:tr>
    </w:tbl>
    <w:p>
      <w:pPr>
        <w:pStyle w:val="Titre2"/>
      </w:pPr>
      <w:r>
        <w:t xml:space="preserve">Tabla 4. Costo laboral por trabajador, año por año frente a 2022</w:t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Tabla 4. Costo laboral por trabajador, año por año frente a 2022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961"/>
        <w:gridCol w:w="1462"/>
        <w:gridCol w:w="1854"/>
        <w:gridCol w:w="1132"/>
        <w:gridCol w:w="1426"/>
        <w:gridCol w:w="1609"/>
      </w:tblGrid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anio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coeficiente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error_estandar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p_valor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efecto_pct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significancia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0.0722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0.0062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7.2188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0.0730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7.3001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0.0714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7.1375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5.8052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4.8551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2.5385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3.1166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</w:tr>
      <w:tr>
        <w:trPr>
          <w:trHeight w:val="62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0.0468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0.0048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4.6779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</w:tr>
    </w:tbl>
    <w:p>
      <w:pPr>
        <w:pStyle w:val="Titre2"/>
      </w:pPr>
      <w:r>
        <w:t xml:space="preserve">Tabla 5. Resumen de la reconciliación</w:t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Tabla 5. Resumen de la reconciliación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052"/>
        <w:gridCol w:w="5119"/>
        <w:gridCol w:w="1426"/>
        <w:gridCol w:w="1132"/>
        <w:gridCol w:w="1609"/>
        <w:gridCol w:w="1829"/>
        <w:gridCol w:w="1010"/>
      </w:tblGrid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bloque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especificacion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efecto_pct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p_valor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significancia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observaciones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firmas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Especificaciones originales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A. Panel, outcome con propietarios, winsorizado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-0.8921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0.0269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44,614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5,098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Especificaciones originales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B. Corte, outcome sin propietarios, filtrado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2.9791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4,863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4,863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Sobre la misma muestra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Panel, muestra común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-1.0386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42,786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4,863</w:t>
            </w:r>
          </w:p>
        </w:tc>
      </w:tr>
      <w:tr>
        <w:trPr>
          <w:trHeight w:val="62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Sobre la misma muestra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Corte, muestra común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2.9791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4,863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4,863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2026-09-26T19:45:02Z</dcterms:modified>
  <cp:category/>
</cp:coreProperties>
</file>