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Las tres ventanas lado a lado, por caso y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41"/>
        <w:gridCol w:w="2636"/>
        <w:gridCol w:w="3462"/>
        <w:gridCol w:w="3952"/>
        <w:gridCol w:w="5205"/>
        <w:gridCol w:w="3462"/>
        <w:gridCol w:w="3597"/>
        <w:gridCol w:w="3426"/>
        <w:gridCol w:w="3462"/>
        <w:gridCol w:w="3952"/>
        <w:gridCol w:w="5205"/>
        <w:gridCol w:w="3169"/>
        <w:gridCol w:w="3658"/>
        <w:gridCol w:w="4912"/>
        <w:gridCol w:w="3169"/>
        <w:gridCol w:w="3303"/>
        <w:gridCol w:w="3132"/>
        <w:gridCol w:w="3169"/>
        <w:gridCol w:w="3658"/>
        <w:gridCol w:w="4912"/>
        <w:gridCol w:w="3646"/>
        <w:gridCol w:w="4135"/>
        <w:gridCol w:w="5388"/>
        <w:gridCol w:w="3646"/>
        <w:gridCol w:w="3780"/>
        <w:gridCol w:w="3609"/>
        <w:gridCol w:w="3646"/>
        <w:gridCol w:w="4135"/>
        <w:gridCol w:w="538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efecto_pct_2022-&gt;2023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efecto_pct_2021-&gt;2023 (salta 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efecto_pct_2019-&gt;2023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efecto_pct_2023-&gt;2024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efecto_pct_2022-&gt;2024 (2 años)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efecto_pct_2021-&gt;2024 (larga)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efecto_pct_2014-&gt;2015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efecto_pct_2013-&gt;2015 (salta 2014)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efecto_pct_2011-&gt;2015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p_valor_2022-&gt;2023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p_valor_2021-&gt;2023 (salta 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p_valor_2019-&gt;2023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p_valor_2023-&gt;2024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p_valor_2022-&gt;2024 (2 años)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p_valor_2021-&gt;2024 (larga)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p_valor_2014-&gt;2015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p_valor_2013-&gt;2015 (salta 2014)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p_valor_2011-&gt;2015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significancia_2022-&gt;2023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significancia_2021-&gt;2023 (salta 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significancia_2019-&gt;2023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significancia_2023-&gt;2024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significancia_2022-&gt;2024 (2 años)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significancia_2021-&gt;2024 (larga)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significancia_2014-&gt;2015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significancia_2013-&gt;2015 (salta 2014)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significancia_2011-&gt;2015 (larga, = año exposición)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2026-09-26T18:42:04Z</dcterms:modified>
  <cp:category/>
</cp:coreProperties>
</file>