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Las dos especificaciones tal como están en el póster y en 03_primer_eslabon_medidas.R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19"/>
        <w:gridCol w:w="1462"/>
        <w:gridCol w:w="1854"/>
        <w:gridCol w:w="1132"/>
        <w:gridCol w:w="1426"/>
        <w:gridCol w:w="1829"/>
        <w:gridCol w:w="1010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Panel, outcome con propietarios, winsorizado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Corte, outcome sin propietarios, filtrado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2026-09-27T14:48:32Z</dcterms:modified>
  <cp:category/>
</cp:coreProperties>
</file>