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3.1. Cinco medidas x tres ventanas x tres casos (2023, 2024, falsación 2015)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4068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2026-09-27T14:51:27Z</dcterms:modified>
  <cp:category/>
</cp:coreProperties>
</file>