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Test conjunto de tendencias previas excluyendo un año a la vez, exposición de 2019,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756"/>
        <w:gridCol w:w="3347"/>
        <w:gridCol w:w="1707"/>
        <w:gridCol w:w="716"/>
        <w:gridCol w:w="1512"/>
        <w:gridCol w:w="1132"/>
        <w:gridCol w:w="3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anio_excluido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anios_restantes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sigue_rechazando_al_5pct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2015, 2017, 2018, 2019, 2021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2015, 2016, 2018, 2019, 2021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2015, 2016, 2017, 2019, 2021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2015, 2016, 2017, 2018, 2019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2026-09-27T14:55:59Z</dcterms:modified>
  <cp:category/>
</cp:coreProperties>
</file>