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Promedios antes y después de 2023 por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4043"/>
        <w:gridCol w:w="4349"/>
        <w:gridCol w:w="4116"/>
        <w:gridCol w:w="4422"/>
        <w:gridCol w:w="2306"/>
        <w:gridCol w:w="238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cambio_salario_pct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cambio_empleo_pct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35,047.8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25,029.2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34,387.4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2026-09-27T17:41:07Z</dcterms:modified>
  <cp:category/>
</cp:coreProperties>
</file>