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Salario promedio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2026-09-27T17:45:30Z</dcterms:modified>
  <cp:category/>
</cp:coreProperties>
</file>