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Cobertura (%faltantes / %ceros) de variables clave,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4276"/>
        <w:gridCol w:w="1206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pct_cero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63.950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62.230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62.720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57.690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75.380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74.950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74.970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74.370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72.380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72.140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71.830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71.390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72.190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69.880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82.780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82.910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81.560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81.300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77.830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76.690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79.330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79.850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81.240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77.880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76.580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96.210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2026-09-26T22:12:01Z</dcterms:modified>
  <cp:category/>
</cp:coreProperties>
</file>