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Descomposición de la varianza del Kaitz en nivel y composición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1084"/>
        <w:gridCol w:w="35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porcentaje_de_la_varianza_total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var_nivel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var_composicion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var_kaitz_ingenuo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2026-09-26T22:21:05Z</dcterms:modified>
  <cp:category/>
</cp:coreProperties>
</file>