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Cobertura de cada medida y del outcome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98"/>
        <w:gridCol w:w="2331"/>
        <w:gridCol w:w="35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firmas_con_medida_y_outcome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5,572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5,942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2026-09-26T22:22:01Z</dcterms:modified>
  <cp:category/>
</cp:coreProperties>
</file>