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Correlación de cada medida entre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316"/>
        <w:gridCol w:w="1206"/>
        <w:gridCol w:w="138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n_ambos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pearson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2026-09-27T14:40:08Z</dcterms:modified>
  <cp:category/>
</cp:coreProperties>
</file>