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17. Efecto por quintil de exposición, frente al quintil menos expuesto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-2.5727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-2.7765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-2.6292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2026-09-19T23:26:41Z</dcterms:modified>
  <cp:category/>
</cp:coreProperties>
</file>