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24. Las tres medidas de exposición: salto real de 2023 frente al placebo de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3701"/>
        <w:gridCol w:w="3517"/>
        <w:gridCol w:w="2391"/>
        <w:gridCol w:w="2160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ejercicio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2026-09-19T23:27:13Z</dcterms:modified>
  <cp:category/>
</cp:coreProperties>
</file>