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 (con control de tamaño x año).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2026-09-30T22:31:40Z</dcterms:modified>
  <cp:category/>
</cp:coreProperties>
</file>