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17. Efecto por quintil de exposición, frente al quintil menos expuesto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-2.1571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-5.0131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-10.1983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-12.2039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2026-09-30T22:38:50Z</dcterms:modified>
  <cp:category/>
</cp:coreProperties>
</file>