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17. Efecto por quintil de exposición, frente al quintil menos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0.9667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-2.1571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-2.0378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-3.1953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-5.0131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-10.1983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-12.2039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2026-09-27T23:34:26Z</dcterms:modified>
  <cp:category/>
</cp:coreProperties>
</file>