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18. Comparación de formas funcionales del tratamiento continuo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807"/>
        <w:gridCol w:w="1634"/>
        <w:gridCol w:w="1829"/>
        <w:gridCol w:w="288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prueba_de_no_linealidad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-2,891.9711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-2,890.9370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-2,901.6887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44,456.4953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44,454.8265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0.2677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44,452.3691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2026-09-27T23:34:31Z</dcterms:modified>
  <cp:category/>
</cp:coreProperties>
</file>