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22. Placebo: salto de 2019 con la medida construida en 2018, por quintil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2391"/>
        <w:gridCol w:w="1462"/>
        <w:gridCol w:w="1854"/>
        <w:gridCol w:w="1132"/>
        <w:gridCol w:w="1609"/>
        <w:gridCol w:w="2160"/>
        <w:gridCol w:w="1609"/>
        <w:gridCol w:w="173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2.0747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5.2962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0.8799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0.0336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2026-09-27T23:34:42Z</dcterms:modified>
  <cp:category/>
</cp:coreProperties>
</file>