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17. Efecto por quintil de exposición, frente al quintil menos expuesto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391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-2.1571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-3.1953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-5.0131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-10.1983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-12.2039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2026-09-27T22:30:08Z</dcterms:modified>
  <cp:category/>
</cp:coreProperties>
</file>