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20. Resultado principal con y sin el quintil más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-4.3258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-3.9040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2026-09-27T22:30:15Z</dcterms:modified>
  <cp:category/>
</cp:coreProperties>
</file>