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Correlación entre Exposure2022_obreros y Bite2022_obreros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54"/>
        <w:gridCol w:w="2049"/>
        <w:gridCol w:w="2514"/>
        <w:gridCol w:w="226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Pearson_bruto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Spearman_bruto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Pearson_winsorizado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N_muestra_comun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2026-09-16T22:20:20Z</dcterms:modified>
  <cp:category/>
</cp:coreProperties>
</file>