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Firmas con Bite2022_obreros &gt; 2: obreros permanentes y salario promedio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35"/>
        <w:gridCol w:w="1634"/>
        <w:gridCol w:w="3309"/>
        <w:gridCol w:w="285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NORDEMP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C3R2C1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personal_permanente_obrero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salario_promedio_obrero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141501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4,965.000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4,965.000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2,417.000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5,391.000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5,391.000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6,497.000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6,497.000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3,232.000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3,232.000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866342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6,840.000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6,840.000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985942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2,620.000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2,620.000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427354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5,531.000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2,765.500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981249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10,650.000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5,325.000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984019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11,885.000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5,942.500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26,567.000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6,641.750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978536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9,280.000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2,320.000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981654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31,837.000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6,367.400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982492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29,260.000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5,852.000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39,700.000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6,616.667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366934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69,118.000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5,759.833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982506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42,689.000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3,283.769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78,083.000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5,577.357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87,717.000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5,159.824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866452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127,593.000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6,379.650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975918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97,574.000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4,646.381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254,110.000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6,687.105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977297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396,936.000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6,202.125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2026-09-16T22:20:27Z</dcterms:modified>
  <cp:category/>
</cp:coreProperties>
</file>