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Firmas con y sin Bite2022_obreros (corte 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1"/>
        <w:gridCol w:w="1254"/>
        <w:gridCol w:w="2037"/>
        <w:gridCol w:w="2637"/>
        <w:gridCol w:w="3664"/>
        <w:gridCol w:w="3235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participacion_permanente_media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pct_firmas_sin_permanentes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pct_pequenas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Bite (fuera de muestra común)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2026-09-16T22:20:22Z</dcterms:modified>
  <cp:category/>
</cp:coreProperties>
</file>