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Firmas mono vs. multiplanta (corte 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9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2026-09-16T22:20:35Z</dcterms:modified>
  <cp:category/>
</cp:coreProperties>
</file>