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20. Resultado principal con y sin el quintil más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2026-09-27T14:59:03Z</dcterms:modified>
  <cp:category/>
</cp:coreProperties>
</file>