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Cobertura de las categorías ocupacionales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5"/>
        <w:gridCol w:w="1621"/>
        <w:gridCol w:w="143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con_profesional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con_alguna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las_tres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sin_ninguna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2026-09-27T18:22:15Z</dcterms:modified>
  <cp:category/>
</cp:coreProperties>
</file>