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5d. Test conjunto de tendencias previas (exposición 2019), restringido a las firmas que también tienen exposición válida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1597"/>
        <w:gridCol w:w="2269"/>
        <w:gridCol w:w="2710"/>
        <w:gridCol w:w="1707"/>
        <w:gridCol w:w="716"/>
        <w:gridCol w:w="1512"/>
        <w:gridCol w:w="1132"/>
        <w:gridCol w:w="202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n_firmas_comunes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n_obs_muestra_comun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estadistico_F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rechaza_al_5pct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41,895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4.0945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4,743.0000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golpe_costo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2.4800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6,069.0000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2026-09-26T20:53:52Z</dcterms:modified>
  <cp:category/>
</cp:coreProperties>
</file>