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6b. Coeficientes año a año, exposición 2019 y 2022 lado a lado, las cinco medidas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36"/>
        <w:gridCol w:w="1597"/>
        <w:gridCol w:w="961"/>
        <w:gridCol w:w="1622"/>
        <w:gridCol w:w="1267"/>
        <w:gridCol w:w="1145"/>
        <w:gridCol w:w="1304"/>
        <w:gridCol w:w="1145"/>
        <w:gridCol w:w="1622"/>
        <w:gridCol w:w="1267"/>
        <w:gridCol w:w="1145"/>
        <w:gridCol w:w="1304"/>
        <w:gridCol w:w="1145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medida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clave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efecto_2019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ee_2019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p_2019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sig_2019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n_2019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efecto_2022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ee_2022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p_2022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sig_2022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n_2022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-4.287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1.218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44,621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-0.756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1.166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44,615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-3.815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-0.798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44,615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-3.643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-1.048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44,615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-4.294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-1.494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44,615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-4.374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-1.765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44,615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-1.414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-0.783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44,615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44,615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-1.602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-1.752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44,615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-1.589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-2.074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44,615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53,517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-4.074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53,991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-3.138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53,517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-4.708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53,991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-2.446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53,517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-4.298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53,991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-1.594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53,517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-4.294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53,991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53,517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-3.507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53,991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53,517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-0.629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53,991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53,517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53,991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53,517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-0.927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53,991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-0.744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53,517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-1.362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53,991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-5.387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49,435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-0.839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50,185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-4.531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49,435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-1.208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50,185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-4.660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49,435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-1.328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50,185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-4.574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49,435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50,185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-4.648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49,435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-1.779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50,185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-1.569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49,435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50,185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49,435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50,185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-1.624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49,435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-1.204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50,185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49,435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-1.129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50,185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-4.862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49,435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50,185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-4.162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49,435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50,185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-5.016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49,435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50,185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-5.377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49,435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50,185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-5.682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49,435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50,185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-1.685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49,435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50,185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49,435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50,185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-1.341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49,435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-0.726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50,185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-0.622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49,435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50,185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-4.128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53,517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-2.129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53,975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-4.990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53,517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-3.229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53,975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-5.733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53,517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-3.498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53,975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-5.335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53,517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-3.065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53,975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-3.862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53,517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-2.767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53,975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-1.957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53,517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-2.072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53,975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53,517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53,975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-2.239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53,517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53,975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golpe_costo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-1.285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0.793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53,517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-3.079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0.796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53,975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2026-09-26T20:53:56Z</dcterms:modified>
  <cp:category/>
</cp:coreProperties>
</file>