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Causa 2: efecto de emparejar poblaciones (solo permanentes) sobre la tasa de incoherencia,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702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incoherente, base mixta (C2+C4)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34.900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incoherente, poblaciones emparejadas (solo C2/permanentes)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51.240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las incoherentes en base mixta, % que se resuelve con poblaciones emparejadas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2026-09-26T22:19:48Z</dcterms:modified>
  <cp:category/>
</cp:coreProperties>
</file>