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salario_promedio: C3R10/empleo_total vs. suma(R1..R9)/empleo_total, 2022 y 2023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254"/>
        <w:gridCol w:w="3737"/>
        <w:gridCol w:w="4361"/>
        <w:gridCol w:w="2747"/>
        <w:gridCol w:w="2270"/>
        <w:gridCol w:w="227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salario_promedio_c3r10_mediana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salario_promedio_suma_r1_r9_mediana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diferencia_pct_mediana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diferencia_pct_p10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diferencia_pct_p90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30,964.500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29,354.800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16.470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34,376.800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33,121.000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2026-09-26T22:19:00Z</dcterms:modified>
  <cp:category/>
</cp:coreProperties>
</file>