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Identidad de costos: C3R10C1+C3R10PT+C3R10C2 = C3R10C3,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54"/>
        <w:gridCol w:w="240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pct_coincide_exacto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95.030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93.520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92.710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92.090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2026-09-21T19:41:47Z</dcterms:modified>
  <cp:category/>
</cp:coreProperties>
</file>