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Identidad de empleo: permanentes+propietarios+temp.directo+temp.agencias+aprendices = PERTOTAL,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254"/>
        <w:gridCol w:w="240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pct_coincide_exacto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2026-09-24T19:53:08Z</dcterms:modified>
  <cp:category/>
</cp:coreProperties>
</file>