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Identidad de costos: C3R10C1+C3R10PT+C3R10C2 = C3R10C3, por año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254"/>
        <w:gridCol w:w="240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pct_coincide_exacto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7,463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93.980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94.760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94.770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96.090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96.650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95.030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8,649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99.790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95.350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93.180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94.520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93.520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92.840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6,721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93.110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92.710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92.340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92.090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92.630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2026-09-24T19:53:09Z</dcterms:modified>
  <cp:category/>
</cp:coreProperties>
</file>