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Prueba específica: ¿residuo ≈ R4CSAP?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98"/>
        <w:gridCol w:w="1487"/>
        <w:gridCol w:w="1927"/>
        <w:gridCol w:w="264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n_filas_r4csap_positivo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correlacion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mediana_razon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pct_razon_cerca_de_1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65,890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87.630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2026-09-24T20:01:24Z</dcterms:modified>
  <cp:category/>
</cp:coreProperties>
</file>