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Estabilidad de las medidas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9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firmas_con_ambos_anios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cor_golpe_a_2022_2019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cor_golpe_costo_2022_2019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2026-09-24T20:35:02Z</dcterms:modified>
  <cp:category/>
</cp:coreProperties>
</file>