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8. Transición de quintiles: Kaitz de obreros frente a golpe_c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63"/>
        <w:gridCol w:w="1548"/>
        <w:gridCol w:w="1548"/>
        <w:gridCol w:w="1548"/>
        <w:gridCol w:w="1548"/>
        <w:gridCol w:w="154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quintil_bite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golpe_c_q1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golpe_c_q2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golpe_c_q3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golpe_c_q4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golpe_c_q5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306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2026-09-24T20:35:05Z</dcterms:modified>
  <cp:category/>
</cp:coreProperties>
</file>